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27C" w:rsidRDefault="009B4682" w:rsidP="00EC3D07">
      <w:pPr>
        <w:pStyle w:val="Overskrift1"/>
      </w:pPr>
      <w:bookmarkStart w:id="0" w:name="_GoBack"/>
      <w:bookmarkEnd w:id="0"/>
      <w:r w:rsidRPr="00EC3D07">
        <w:t>Pixie vejledning til orientering om overgang til nyt regnskabsformat pga. ændrede regler.</w:t>
      </w:r>
    </w:p>
    <w:p w:rsidR="00BE24F4" w:rsidRPr="00BE24F4" w:rsidRDefault="00BE24F4" w:rsidP="00BE24F4">
      <w:pPr>
        <w:rPr>
          <w:i/>
        </w:rPr>
      </w:pPr>
      <w:r w:rsidRPr="00BE24F4">
        <w:rPr>
          <w:i/>
        </w:rPr>
        <w:t>v. Neel Ploug Olsen, økonomisk rådgiver, Danske Vandværker</w:t>
      </w:r>
      <w:r>
        <w:rPr>
          <w:i/>
        </w:rPr>
        <w:t xml:space="preserve"> – 16/1 2016</w:t>
      </w:r>
    </w:p>
    <w:p w:rsidR="00EC3D07" w:rsidRDefault="00EC3D07" w:rsidP="00EC3D07">
      <w:pPr>
        <w:pStyle w:val="Overskrift2"/>
      </w:pPr>
      <w:r>
        <w:t>Generelt</w:t>
      </w:r>
    </w:p>
    <w:p w:rsidR="009B4682" w:rsidRDefault="009B4682">
      <w:r>
        <w:t>Vandværket har været nødt til at ændre på regnskabspraksis, fordi kravene til godkendelse af takster er ble</w:t>
      </w:r>
      <w:r w:rsidR="006B662C">
        <w:t>vet skærpet. Der SKAL derfor vedlægges</w:t>
      </w:r>
      <w:r>
        <w:t xml:space="preserve"> et regnskab, der aflagt efter årsregnskabsloven, når vandværket ansøger om at få godkendt årets takster.</w:t>
      </w:r>
    </w:p>
    <w:p w:rsidR="009B4682" w:rsidRDefault="00BD53B4">
      <w:r>
        <w:t>Det betyder, at vandværkets regnskab fremover kommer til at se anderledes ud, end det plejer.</w:t>
      </w:r>
    </w:p>
    <w:p w:rsidR="00BD53B4" w:rsidRDefault="00BD53B4">
      <w:r>
        <w:t>Det regnskab, som i har været vant til at se</w:t>
      </w:r>
      <w:r w:rsidR="006B662C">
        <w:t>,</w:t>
      </w:r>
      <w:r>
        <w:t xml:space="preserve"> fyldte mellem 3 og 4 sider, og bestyrelsens og revisorernes underskrifter stod under tallene.</w:t>
      </w:r>
    </w:p>
    <w:p w:rsidR="006B662C" w:rsidRDefault="006B662C">
      <w:r>
        <w:t>I dag står vi med et regnskab, der fylder mellem 15 og 18 sider.</w:t>
      </w:r>
      <w:r w:rsidR="00A808A3">
        <w:t xml:space="preserve"> Der er f.eks. særskilte sider til bestyrelsens beretning og revisorernes underskrifter.</w:t>
      </w:r>
    </w:p>
    <w:p w:rsidR="006B662C" w:rsidRDefault="006B662C">
      <w:r>
        <w:t>Årsregnskabsloven giver klare retningslinjer for, hvordan et regnskab skal stilles op, og her nedenunder vil i kunne læse lidt om, hvad det betyder for vandværkets regnskab fremover.</w:t>
      </w:r>
    </w:p>
    <w:p w:rsidR="006B662C" w:rsidRDefault="006B662C">
      <w:r>
        <w:t xml:space="preserve">Det der især har ændret sig er, at alle anlægsaktiver skal aktiveres, værdiansættes og bogføres på balancen. </w:t>
      </w:r>
    </w:p>
    <w:p w:rsidR="006B662C" w:rsidRDefault="006B662C">
      <w:r>
        <w:t>Derudover skal vandværket vise, at det lever op til reglerne omkring hvile-i-sig-princippet. Det betyder, at et overskud på driftsresultatet svarer til, at forbrugerne har betalt for meget for vandet i regnskabsåret – altså en overdækning. Et underskud på driftsresultatet betyder, at f</w:t>
      </w:r>
      <w:r w:rsidR="00A808A3">
        <w:t xml:space="preserve">orbrugerne har betalt for lidt </w:t>
      </w:r>
      <w:r>
        <w:t>for vandet i regnskabsåret – en underdækning.</w:t>
      </w:r>
    </w:p>
    <w:p w:rsidR="006B662C" w:rsidRDefault="006B662C">
      <w:r>
        <w:t>Begge dele skal bogføres under henholdsvis nettoomsætning i driftsregnskabet, og over-/underdækning i passiver på balancen.</w:t>
      </w:r>
    </w:p>
    <w:p w:rsidR="006B662C" w:rsidRDefault="006B662C">
      <w:r>
        <w:t>Nedenfor uddyber vi lidt mere omkring resultatopgørelse og balance.</w:t>
      </w:r>
    </w:p>
    <w:p w:rsidR="00EC3D07" w:rsidRDefault="00EC3D07" w:rsidP="00CA1282">
      <w:pPr>
        <w:pStyle w:val="Overskrift2"/>
      </w:pPr>
      <w:r>
        <w:t>Resultatopgørelse</w:t>
      </w:r>
    </w:p>
    <w:p w:rsidR="00EC3D07" w:rsidRDefault="00EC3D07">
      <w:r>
        <w:t>I vil opdage, at driftsregnskabet indeholder samlekonti for indtægter, produktion, distribution og administration. Derudover er der et par linjer med andre indtægter og renteindtægter.</w:t>
      </w:r>
    </w:p>
    <w:p w:rsidR="00EC3D07" w:rsidRDefault="00EC3D07">
      <w:r>
        <w:t>De mere uddybende oplysninger om, hvad der ligger bag tallene i Resultatopgørelsen vil i finde i noterne til resultatopgørelsen.</w:t>
      </w:r>
      <w:r w:rsidR="006B662C">
        <w:t xml:space="preserve"> </w:t>
      </w:r>
    </w:p>
    <w:p w:rsidR="006B662C" w:rsidRDefault="006B662C">
      <w:r>
        <w:t>Både noter og resultatopgørelse har indeværende og sidste års tal med, så det er nemt at sammenligne resultatet.</w:t>
      </w:r>
    </w:p>
    <w:p w:rsidR="00EC3D07" w:rsidRDefault="00EC3D07" w:rsidP="00EC3D07">
      <w:pPr>
        <w:pStyle w:val="Overskrift2"/>
      </w:pPr>
      <w:r>
        <w:t>Balance</w:t>
      </w:r>
    </w:p>
    <w:p w:rsidR="00EC3D07" w:rsidRDefault="00EC3D07">
      <w:r>
        <w:t>Ligesom ved resultatopgørelsen indeholder balancen i regnskabet samlekonti for de forskellig</w:t>
      </w:r>
      <w:r w:rsidR="00E3144E">
        <w:t>e grupperinger. Her kan man</w:t>
      </w:r>
      <w:r>
        <w:t xml:space="preserve"> finde mere uddybende oplysninger om, hvad der ligger bag tallene i noterne til balance.</w:t>
      </w:r>
    </w:p>
    <w:p w:rsidR="00BD53B4" w:rsidRDefault="00BD53B4">
      <w:r>
        <w:t>Vandværkets bygninger, ledninger osv. har som regel ikke været ført særskilt på aktiver i balancen, men er blevet straksafskrevet i løbet af året – samtidig med, at vandværket har betalt for køb og/eller etablering.</w:t>
      </w:r>
    </w:p>
    <w:p w:rsidR="006B662C" w:rsidRDefault="006B662C" w:rsidP="006B662C">
      <w:r>
        <w:lastRenderedPageBreak/>
        <w:t xml:space="preserve">De eksisterende anlæg og aktiver skal nu værdiansættes, og der skal beregnes årlige afskrivninger af dem. </w:t>
      </w:r>
    </w:p>
    <w:p w:rsidR="006B662C" w:rsidRDefault="006B662C" w:rsidP="006B662C">
      <w:r>
        <w:t>Udgiften til investeringen skal fordeles over de år, hvor investeringen kan bruges. Det betyder, at der skal ske afskrivninger af investeringen, som bogføres som en udgift på resultatopgørelse, og samtidig gør aktivet mindre værd.</w:t>
      </w:r>
    </w:p>
    <w:p w:rsidR="00EC3D07" w:rsidRDefault="00EC3D07">
      <w:r>
        <w:t>Under passiverne vil du finde en ny konto, der hedder Kapitalkonto, hvor der sker en opskrivning af værdien. Kontoen kommer som en naturlig del af overgangen til aktivering af investeringer, som er nævnt ovenover.</w:t>
      </w:r>
    </w:p>
    <w:p w:rsidR="00EC3D07" w:rsidRDefault="00EC3D07">
      <w:r>
        <w:t xml:space="preserve">Denne konto viser den historiske udvikling i balancen. Det vil sige, hvordan vandværket har fået finansieret de anlæg, der er købt i gennem vandværkets historie. Da de fleste forbrugerejede vandværker har valgt at spare op til større investeringer, er der tale om, at vandværkets andelshavere har finansieret investeringerne. Kapitalkontoen viser således den løbende egenfinansiering af vandværkets investeringer. </w:t>
      </w:r>
    </w:p>
    <w:p w:rsidR="00EC3D07" w:rsidRDefault="00EC3D07">
      <w:r>
        <w:t>Derfor kan man ikke sammenligne indestående på bankkonti eller i kassen med Kapitalkontoen. Det er to helt forskellige ting.</w:t>
      </w:r>
    </w:p>
    <w:p w:rsidR="00EC3D07" w:rsidRDefault="00EC3D07">
      <w:r>
        <w:t>Hvis vandværket tidligere havde valgt at låne penge til investering, så ville restgælden være en del af passiverne og stå som fremmedfinansiering.</w:t>
      </w:r>
    </w:p>
    <w:p w:rsidR="00EC3D07" w:rsidRDefault="00E3144E">
      <w:r>
        <w:t>I noterne til balancen står tallene for 2015 ved siden af 2014-tallene i 1.000 kr. Man skal derfor være opmærksom på, at i forbindelse med noterne for anlægsaktiverne vil der ikke være sammenligningstal mellem 2015 og 2014. Opsætningen af anlægsaktiverne viser de akkumulerede tal for både investering, tilgang og afgang samt for afskrivninger i tre grupper (</w:t>
      </w:r>
      <w:r w:rsidR="00CA1282">
        <w:t>grunde/bygninger, inventar/installationer og ledningsnet</w:t>
      </w:r>
      <w:r>
        <w:t>).</w:t>
      </w:r>
    </w:p>
    <w:p w:rsidR="00EC3D07" w:rsidRDefault="00EC3D07"/>
    <w:sectPr w:rsidR="00EC3D0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82"/>
    <w:rsid w:val="004E5397"/>
    <w:rsid w:val="006B662C"/>
    <w:rsid w:val="00766069"/>
    <w:rsid w:val="009B4682"/>
    <w:rsid w:val="00A808A3"/>
    <w:rsid w:val="00A80EEB"/>
    <w:rsid w:val="00BD53B4"/>
    <w:rsid w:val="00BE24F4"/>
    <w:rsid w:val="00C71490"/>
    <w:rsid w:val="00CA1282"/>
    <w:rsid w:val="00E3144E"/>
    <w:rsid w:val="00EC3D07"/>
    <w:rsid w:val="00ED79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C3D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C3D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3D07"/>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EC3D07"/>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C3D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C3D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3D07"/>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EC3D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B00B97E6</Template>
  <TotalTime>0</TotalTime>
  <Pages>2</Pages>
  <Words>590</Words>
  <Characters>3602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 Ploug</dc:creator>
  <cp:lastModifiedBy>Bogholderi</cp:lastModifiedBy>
  <cp:revision>2</cp:revision>
  <dcterms:created xsi:type="dcterms:W3CDTF">2016-01-16T17:54:00Z</dcterms:created>
  <dcterms:modified xsi:type="dcterms:W3CDTF">2016-01-16T17:54:00Z</dcterms:modified>
</cp:coreProperties>
</file>